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Сочинение рассуждение на лингвистическую тему. Как писать сочинение?</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Сочинение-рассуждение на лингвистическую тему имеет такую же структуру, как и любое другое сочинение:</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вступление (содержит мысль, которую нужно дальше раскрыть и доказать);</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основная часть (раскрывает тезис, указанный во вступлении, и содержит несколько абзацев);</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заключение (выводы).</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Рассуждение можно вести в одном из трех форматов: доказательство, объяснение или размышление. Обязательно приводятся примеры для иллюстрации аргументов.</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Лингвистическая тема связана с языком. Обычно такие сочинения раскрывают смысл высказывания известного человека об определенном лексическом/грамматическом явлении (например, об актуальности неологизмов, о средствах выразительности). Но иногда в задании обозначена только тема (допустим, «Роль тире»). Тогда нужно вспомнить теорию из конкретного раздела лингвистики (в данном случае – правила пунктуации).</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 xml:space="preserve"> Готовая работа может выглядеть следующим образом:</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1 абзац. Вступление (подведение к вопросу и тезис, 2-3 предложения);</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2 абзац. Раскрывается первая часть цитаты (приводятся аргументы и пример);</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3 абзац. Раскрывается вторая часть цитаты;</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4 абзац. Записываются выводы.</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Чтобы удачно написать сочинение, необходимо подробно написать о том, как вы понимаете смысл высказывания, и найти интересные примеры.</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«Зачем нужны запятые?»</w:t>
      </w:r>
    </w:p>
    <w:p w:rsidR="006E2CB9" w:rsidRPr="006E2CB9" w:rsidRDefault="006E2CB9" w:rsidP="006E2CB9">
      <w:pPr>
        <w:rPr>
          <w:rFonts w:ascii="Times New Roman" w:hAnsi="Times New Roman" w:cs="Times New Roman"/>
          <w:sz w:val="32"/>
          <w:szCs w:val="32"/>
        </w:rPr>
      </w:pP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lastRenderedPageBreak/>
        <w:t>В устной речи мы используем паузы, чтобы выделить определенные фрагменты фразы, а на письме с этой же целью применяются запятые. Что будет, если их совсем убрать или перепутать местами? Смысл предложения в таком случае может измениться до неузнаваемости. Попробуем доказать.</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 xml:space="preserve">Большинству из нас известна лингвистическая загадка «казнить </w:t>
      </w:r>
      <w:proofErr w:type="gramStart"/>
      <w:r w:rsidRPr="006E2CB9">
        <w:rPr>
          <w:rFonts w:ascii="Times New Roman" w:hAnsi="Times New Roman" w:cs="Times New Roman"/>
          <w:sz w:val="32"/>
          <w:szCs w:val="32"/>
        </w:rPr>
        <w:t>нельзя</w:t>
      </w:r>
      <w:proofErr w:type="gramEnd"/>
      <w:r w:rsidRPr="006E2CB9">
        <w:rPr>
          <w:rFonts w:ascii="Times New Roman" w:hAnsi="Times New Roman" w:cs="Times New Roman"/>
          <w:sz w:val="32"/>
          <w:szCs w:val="32"/>
        </w:rPr>
        <w:t xml:space="preserve"> помиловать». От того, куда будет поставлена запятая, в прямом смысле зависит жизнь человека. Поставим после «казнить» – станем свидетелями трагедии, поставим после «нельзя» - спасем от смерти. Этот пример нагляднее всего демонстрирует актуальность использования запятых в письменной речи.</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Иногда запятые почти не влияют на смысл предложения, но позволяют сделать его более понятным и выразительным. Так же, как в устной речи мы самое важное и главное выделяем голосом, так же и на письме эта благодарная роль отведена запятым. Рассмотрим такое предложение: «Удивительно, насколько прекрасно начало дня, когда солнце только поднимается над горизонтом, похожее на спелый апельсин». Если убрать из этого предложения все запятые, то читателю придется несколько раз пробежаться по нему глазами, чтобы из набора слов получился осмысленный текст.</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Запятые в письменной речи необходимы, чтобы правильно передавать смысл высказывания и облегчать прочтение. Они дают возможность определить, в каком месте сделать паузу, а также обозначают конец простого предложения в составе сложного.</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«Актуальность синонимов в русском языке»</w:t>
      </w:r>
    </w:p>
    <w:p w:rsidR="006E2CB9" w:rsidRPr="006E2CB9" w:rsidRDefault="006E2CB9" w:rsidP="006E2CB9">
      <w:pPr>
        <w:rPr>
          <w:rFonts w:ascii="Times New Roman" w:hAnsi="Times New Roman" w:cs="Times New Roman"/>
          <w:sz w:val="32"/>
          <w:szCs w:val="32"/>
        </w:rPr>
      </w:pPr>
      <w:bookmarkStart w:id="0" w:name="_GoBack"/>
      <w:bookmarkEnd w:id="0"/>
      <w:r w:rsidRPr="006E2CB9">
        <w:rPr>
          <w:rFonts w:ascii="Times New Roman" w:hAnsi="Times New Roman" w:cs="Times New Roman"/>
          <w:sz w:val="32"/>
          <w:szCs w:val="32"/>
        </w:rPr>
        <w:t>Одно из бесценных свойств русского языка – возможность передавать тончайшие смысловые оттенки. Поэтому в своей речи мы так часто используем синонимы. Их изобилие позволяет подобрать точное слово для обозначения предмета, признака, действия. Попробуем доказать актуальность использования синонимов на наглядных примерах.</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 xml:space="preserve">Для начала необходимо вспомнить, что такое синонимы. Это – слова одной части речи, схожие по своему лексическому значению, но различные по написанию/звучанию. Они могут образовывать достаточно </w:t>
      </w:r>
      <w:r w:rsidRPr="006E2CB9">
        <w:rPr>
          <w:rFonts w:ascii="Times New Roman" w:hAnsi="Times New Roman" w:cs="Times New Roman"/>
          <w:sz w:val="32"/>
          <w:szCs w:val="32"/>
        </w:rPr>
        <w:lastRenderedPageBreak/>
        <w:t xml:space="preserve">длинные синонимичные ряды (некоторые исчисляются несколькими десятками вариантов). Поэтому мы всегда можем выбрать самое подходящее слово, в точности передающее определенный оттенок смысла. </w:t>
      </w:r>
      <w:proofErr w:type="gramStart"/>
      <w:r w:rsidRPr="006E2CB9">
        <w:rPr>
          <w:rFonts w:ascii="Times New Roman" w:hAnsi="Times New Roman" w:cs="Times New Roman"/>
          <w:sz w:val="32"/>
          <w:szCs w:val="32"/>
        </w:rPr>
        <w:t>Для примера рассмотрим возможные синонимы к слову «сложный»: затейливый, витиеватый, хитроумный, причудливый, мудреный, замысловатый, претенциозный.</w:t>
      </w:r>
      <w:proofErr w:type="gramEnd"/>
      <w:r w:rsidRPr="006E2CB9">
        <w:rPr>
          <w:rFonts w:ascii="Times New Roman" w:hAnsi="Times New Roman" w:cs="Times New Roman"/>
          <w:sz w:val="32"/>
          <w:szCs w:val="32"/>
        </w:rPr>
        <w:t xml:space="preserve"> Какой из перечисленных синонимов лучше всего подходит для описания сложного узора вышивки на одежде? Полагаю, что «затейливый». А для сложной загадки? Думаю, что «замысловатая» или «хитроумная».</w:t>
      </w:r>
    </w:p>
    <w:p w:rsidR="006E2CB9"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Кроме того, синонимы украшают нашу речь. Чтобы не повторять одно и то же слово несколько раз в тексте, лучше подобрать другое – близкое по смыслу. Допустим, вместо «</w:t>
      </w:r>
      <w:proofErr w:type="spellStart"/>
      <w:r w:rsidRPr="006E2CB9">
        <w:rPr>
          <w:rFonts w:ascii="Times New Roman" w:hAnsi="Times New Roman" w:cs="Times New Roman"/>
          <w:sz w:val="32"/>
          <w:szCs w:val="32"/>
        </w:rPr>
        <w:t>например</w:t>
      </w:r>
      <w:proofErr w:type="gramStart"/>
      <w:r w:rsidRPr="006E2CB9">
        <w:rPr>
          <w:rFonts w:ascii="Times New Roman" w:hAnsi="Times New Roman" w:cs="Times New Roman"/>
          <w:sz w:val="32"/>
          <w:szCs w:val="32"/>
        </w:rPr>
        <w:t>»в</w:t>
      </w:r>
      <w:proofErr w:type="spellEnd"/>
      <w:proofErr w:type="gramEnd"/>
      <w:r w:rsidRPr="006E2CB9">
        <w:rPr>
          <w:rFonts w:ascii="Times New Roman" w:hAnsi="Times New Roman" w:cs="Times New Roman"/>
          <w:sz w:val="32"/>
          <w:szCs w:val="32"/>
        </w:rPr>
        <w:t xml:space="preserve"> этом предложении только что мною было использовано иное вводное слово. Равно как и «иное» заменило «другое» - и всё в пределах одного абзаца.</w:t>
      </w:r>
    </w:p>
    <w:p w:rsidR="00D267A3" w:rsidRPr="006E2CB9" w:rsidRDefault="006E2CB9" w:rsidP="006E2CB9">
      <w:pPr>
        <w:rPr>
          <w:rFonts w:ascii="Times New Roman" w:hAnsi="Times New Roman" w:cs="Times New Roman"/>
          <w:sz w:val="32"/>
          <w:szCs w:val="32"/>
        </w:rPr>
      </w:pPr>
      <w:r w:rsidRPr="006E2CB9">
        <w:rPr>
          <w:rFonts w:ascii="Times New Roman" w:hAnsi="Times New Roman" w:cs="Times New Roman"/>
          <w:sz w:val="32"/>
          <w:szCs w:val="32"/>
        </w:rPr>
        <w:t>Можно сделать вывод, что синонимы позволяют передавать тончайшие оттенки значений, а также помогают избегать повторов одного и того же слова в тексте.</w:t>
      </w:r>
    </w:p>
    <w:sectPr w:rsidR="00D267A3" w:rsidRPr="006E2CB9" w:rsidSect="006E2CB9">
      <w:pgSz w:w="11906" w:h="16838"/>
      <w:pgMar w:top="39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5"/>
    <w:rsid w:val="006E2CB9"/>
    <w:rsid w:val="008A7E65"/>
    <w:rsid w:val="00D2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dc:creator>
  <cp:keywords/>
  <dc:description/>
  <cp:lastModifiedBy>Марина Владимировна</cp:lastModifiedBy>
  <cp:revision>2</cp:revision>
  <dcterms:created xsi:type="dcterms:W3CDTF">2013-02-11T04:20:00Z</dcterms:created>
  <dcterms:modified xsi:type="dcterms:W3CDTF">2013-02-11T04:23:00Z</dcterms:modified>
</cp:coreProperties>
</file>