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ГИА по русскому языку: сочинение-рассуждение (лингвистическое)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На этой странице вы научитесь писать сочинение-рассуждение по русскому языку на лингвистическую тему (часть C), ниже есть пример написания.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Как писать сочинение-рассуждение для ГИА по русскому языку на лингвистическую тему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Вступление (введение)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Вступление нужно для подготовки читателя к восприятию написанного вами текста.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При написании вступления можно использовать следующие приемы: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Небольшое </w:t>
      </w:r>
      <w:proofErr w:type="gramStart"/>
      <w:r w:rsidRPr="00890FAF"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 w:rsidRPr="00890FAF">
        <w:rPr>
          <w:rFonts w:ascii="Times New Roman" w:hAnsi="Times New Roman" w:cs="Times New Roman"/>
          <w:sz w:val="28"/>
          <w:szCs w:val="28"/>
        </w:rPr>
        <w:t xml:space="preserve"> в котором необходимо показать, что тема сочинения-рассуждения актуальна. Например: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Глагол обладает огромным потенциалом для выражения бесчисленных действий, связанных с жизнью и деятельностью человека. Вот почему он занимает второе место по частоте употребления после имени существительного.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В своей речи мы постоянно используем местоимения. По частоте употребления они занимают третье место после имён существительных и глаголов.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Цепь вопросительных предложений, которые помогут зафиксировать внимание на ключевых понятиях и сделать плавный переход к основной части сочинения. Например: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Почему писатель А. Югов считает, что «глагол – это самая живая часть речи»? В чём заключается значение глагола в предложении и в тексте? Почему по частоте употребления он занимает второе место после существительного?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Почему в речи мы употребляем местоимения? Разве нет им альтернативы среди других частей речи? Разве нельзя без них обойтись?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Цитата в качестве зачина. Цитированный фрагмент не должен быть большим, а главное – он должен иметь прямое отношение к теме.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«Местоимения удобны и прагматичны, но в них нет «перелива красок» настоящего живого слова, они не могут иметь при себе характеризующего эпитета», – так писал о местоимениях известный лингвист А. А, Реформатский.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«Глагол – самая </w:t>
      </w:r>
      <w:proofErr w:type="spellStart"/>
      <w:r w:rsidRPr="00890FAF">
        <w:rPr>
          <w:rFonts w:ascii="Times New Roman" w:hAnsi="Times New Roman" w:cs="Times New Roman"/>
          <w:sz w:val="28"/>
          <w:szCs w:val="28"/>
        </w:rPr>
        <w:t>огнепышущая</w:t>
      </w:r>
      <w:proofErr w:type="spellEnd"/>
      <w:r w:rsidRPr="00890FAF">
        <w:rPr>
          <w:rFonts w:ascii="Times New Roman" w:hAnsi="Times New Roman" w:cs="Times New Roman"/>
          <w:sz w:val="28"/>
          <w:szCs w:val="28"/>
        </w:rPr>
        <w:t>, самая живая часть речи. В глаголе струится самая алая, самая свежая артериальная кровь языка», – таково мнение писателя</w:t>
      </w:r>
      <w:proofErr w:type="gramStart"/>
      <w:r w:rsidRPr="00890FA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90FAF">
        <w:rPr>
          <w:rFonts w:ascii="Times New Roman" w:hAnsi="Times New Roman" w:cs="Times New Roman"/>
          <w:sz w:val="28"/>
          <w:szCs w:val="28"/>
        </w:rPr>
        <w:t>, Югова, и, на мой взгляд, оно является правильным.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lastRenderedPageBreak/>
        <w:t>Помните, что вступление должно быть небольшим.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При написании основной части помните, что вы пишите сочинение-рассуждение и что существует три вида рассуждений.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Рассуждение-доказательство имеет целью доказать истинность или ложность главного утверждения тезиса.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Основными языковыми средствами оформления рассуждения-доказательства являются: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Вводные слова: во-первых, во-вторых, например, итак, таким образом, следовательно;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Союзы: так что, поскольку, так как, если;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Речевые обороты: предположим, что…; допустим что…; об этом свидетельствует…, это позволяет предположить.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Рассуждение – объяснение имеет целью объяснить содержание тезиса. В нём нет необходимости доказывать истинность или ложность тезиса, поскольку заранее известно, что главное утверждение истинно.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Для обеспечения логической связи между предложениями можно использовать: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FAF">
        <w:rPr>
          <w:rFonts w:ascii="Times New Roman" w:hAnsi="Times New Roman" w:cs="Times New Roman"/>
          <w:sz w:val="28"/>
          <w:szCs w:val="28"/>
        </w:rPr>
        <w:t>Слова-организаторы логических связей: потому что,, поэтому, вот почему;</w:t>
      </w:r>
      <w:proofErr w:type="gramEnd"/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Слова, резюмирующие высказывание: это объясняется тем, что…; это зависит </w:t>
      </w:r>
      <w:proofErr w:type="gramStart"/>
      <w:r w:rsidRPr="00890F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0FAF">
        <w:rPr>
          <w:rFonts w:ascii="Times New Roman" w:hAnsi="Times New Roman" w:cs="Times New Roman"/>
          <w:sz w:val="28"/>
          <w:szCs w:val="28"/>
        </w:rPr>
        <w:t xml:space="preserve">…; </w:t>
      </w:r>
      <w:proofErr w:type="gramStart"/>
      <w:r w:rsidRPr="00890FA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90FAF">
        <w:rPr>
          <w:rFonts w:ascii="Times New Roman" w:hAnsi="Times New Roman" w:cs="Times New Roman"/>
          <w:sz w:val="28"/>
          <w:szCs w:val="28"/>
        </w:rPr>
        <w:t xml:space="preserve"> является следствием того, что;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Вводные слова: например, таким образом.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Рассуждение-размышление включает в себя объяснение и доказательство, в котором необходимо привести примеры, указать причинно-следственные отношения. Рассуждение-размышление строится, как правило, в вопросно-ответной форме. В отличие от рассуждения-доказательства и рассуждения-объяснения, оно содержит в себе не один вопрос и ответ, а систему вопросов и ответов, последовательно дополняющих друг друга.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Основными языковыми средствами оформления рассуждения – размышления являются: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 xml:space="preserve"> Вводные слова: по-моему, на мой взгляд, как мне кажется, скорее всего, очевидно;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lastRenderedPageBreak/>
        <w:t xml:space="preserve"> Речевые обороты: я могу с уверенностью сказать, что…; я полагаю, что…; попытаемся разобраться…; можно сравнить; я согласна с тем, что.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Все названные виды рассуждений имеют общую схему построения:</w:t>
      </w:r>
    </w:p>
    <w:p w:rsidR="00890FAF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Подведение к вопросу →тезис →доказательство тезиса → выводы.</w:t>
      </w:r>
    </w:p>
    <w:p w:rsidR="00777DA2" w:rsidRPr="00890FAF" w:rsidRDefault="00890FAF" w:rsidP="00890FAF">
      <w:pPr>
        <w:rPr>
          <w:rFonts w:ascii="Times New Roman" w:hAnsi="Times New Roman" w:cs="Times New Roman"/>
          <w:sz w:val="28"/>
          <w:szCs w:val="28"/>
        </w:rPr>
      </w:pPr>
      <w:r w:rsidRPr="00890FAF">
        <w:rPr>
          <w:rFonts w:ascii="Times New Roman" w:hAnsi="Times New Roman" w:cs="Times New Roman"/>
          <w:sz w:val="28"/>
          <w:szCs w:val="28"/>
        </w:rPr>
        <w:t>Подведение к вопросу обычно реализуется во вступлении. Здесь же может быть приведен и тезис. Но чаще тезис даётся в основной части. Тезис – это то, что доказывается или объясняется. В основной части обязательно приводятся аргументы. Аргументы – это доказательства, доводы, объяснения, обоснования, которые приводятся в поддержку тезиса. Для связи тезиса и доказательства обычно используются следующие словосочетания: докажем это, это можно доказать так, это можно доказать следующим образом, это объясняется следующим, доказательством служит, об этом свидетельствует. Выводы приводятся в заключени</w:t>
      </w:r>
      <w:proofErr w:type="gramStart"/>
      <w:r w:rsidRPr="00890F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FAF">
        <w:rPr>
          <w:rFonts w:ascii="Times New Roman" w:hAnsi="Times New Roman" w:cs="Times New Roman"/>
          <w:sz w:val="28"/>
          <w:szCs w:val="28"/>
        </w:rPr>
        <w:t xml:space="preserve"> сочинения – рассуждения.</w:t>
      </w:r>
      <w:bookmarkStart w:id="0" w:name="_GoBack"/>
      <w:bookmarkEnd w:id="0"/>
    </w:p>
    <w:sectPr w:rsidR="00777DA2" w:rsidRPr="00890FAF" w:rsidSect="00890FAF">
      <w:pgSz w:w="11906" w:h="16838"/>
      <w:pgMar w:top="45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5"/>
    <w:rsid w:val="00777DA2"/>
    <w:rsid w:val="00890FAF"/>
    <w:rsid w:val="00B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2013-02-11T04:13:00Z</dcterms:created>
  <dcterms:modified xsi:type="dcterms:W3CDTF">2013-02-11T04:14:00Z</dcterms:modified>
</cp:coreProperties>
</file>